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Style w:val="cat-Dategrp-6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tabs>
          <w:tab w:val="left" w:pos="1260"/>
        </w:tabs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№3 Ханты-Мансийского судебного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помещении мирового судьи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8"/>
          <w:szCs w:val="28"/>
        </w:rPr>
        <w:t>593-2803/2025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возбужденное по ч.3 ст.12.8 КоАП РФ в отношении </w:t>
      </w:r>
      <w:r>
        <w:rPr>
          <w:rStyle w:val="cat-FIOgrp-13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Style w:val="cat-ExternalSystemDefinedgrp-33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4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иждивении </w:t>
      </w:r>
      <w:r>
        <w:rPr>
          <w:rFonts w:ascii="Times New Roman" w:eastAsia="Times New Roman" w:hAnsi="Times New Roman" w:cs="Times New Roman"/>
          <w:sz w:val="28"/>
          <w:szCs w:val="28"/>
        </w:rPr>
        <w:t>одного малолетнего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ребенка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привлекавшейся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120" w:after="1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7rplc-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6rplc-9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районе д.</w:t>
      </w:r>
      <w:r>
        <w:rPr>
          <w:rFonts w:ascii="Times New Roman" w:eastAsia="Times New Roman" w:hAnsi="Times New Roman" w:cs="Times New Roman"/>
          <w:sz w:val="28"/>
          <w:szCs w:val="28"/>
        </w:rPr>
        <w:t>115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0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транспортным средством автомобилем марки </w:t>
      </w:r>
      <w:r>
        <w:rPr>
          <w:rStyle w:val="cat-CarMakeModelgrp-28rplc-13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QLE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государственный регистрационный знак Е249УН 186 рег.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опьянения, не имея права управления транспортными средствами, чем нарушил</w:t>
      </w:r>
      <w:r>
        <w:rPr>
          <w:rFonts w:ascii="Times New Roman" w:eastAsia="Times New Roman" w:hAnsi="Times New Roman" w:cs="Times New Roman"/>
          <w:sz w:val="28"/>
          <w:szCs w:val="28"/>
        </w:rPr>
        <w:t>а п.2.1.1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</w:t>
      </w:r>
      <w:r>
        <w:rPr>
          <w:rStyle w:val="cat-Dategrp-8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№1090 (далее-ПДД РФ), при этом действия </w:t>
      </w:r>
      <w:r>
        <w:rPr>
          <w:rStyle w:val="cat-FIOgrp-14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содержат признаков уголовно наказуемого деяния.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4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явилась, о месте и времени судебного заседания извещена надлежащим образом, пос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редством телефонограммы от </w:t>
      </w:r>
      <w:r>
        <w:rPr>
          <w:rStyle w:val="cat-Dategrp-9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смс-уведомления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0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7rplc-19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>, об отложении судебного заседания не ходатайствовала.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4rplc-2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зучив письменные материалы дела, мировой судья пришел к следующему.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пункта 2.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п.2.1.1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на право управления транспортными средствами соответствующей категории.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ч.3 ст.12.8 КоАП РФ наступает за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управления транспортными средствами, если такие действия не содержат уголовно наказуемого деяния.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Style w:val="cat-FIOgrp-14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управлении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транспортным средством в состоянии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не имеющей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права управления транспортным средством подтверждается исследованными судом доказательствами, а именно: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-протоколом об административном правонарушении серии 86хм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671605 от </w:t>
      </w:r>
      <w:r>
        <w:rPr>
          <w:rStyle w:val="cat-Dategrp-7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составленным с участием </w:t>
      </w:r>
      <w:r>
        <w:rPr>
          <w:rStyle w:val="cat-FIOgrp-14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-протоколом об отстранении </w:t>
      </w:r>
      <w:r>
        <w:rPr>
          <w:rStyle w:val="cat-FIOgrp-14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управления транспортным средством серии 86ПК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084546 от </w:t>
      </w:r>
      <w:r>
        <w:rPr>
          <w:rStyle w:val="cat-Dategrp-7rplc-25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-актом освидетельствования на состояние алкогольного опьянения серии 86ГП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072882 от </w:t>
      </w:r>
      <w:r>
        <w:rPr>
          <w:rStyle w:val="cat-Dategrp-7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бумажным носителем с результатами освидетельствования, согласно которого у </w:t>
      </w:r>
      <w:r>
        <w:rPr>
          <w:rStyle w:val="cat-FIOgrp-14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установлено состояние алкогольного опьянения, показания прибора составили </w:t>
      </w:r>
      <w:r>
        <w:rPr>
          <w:rFonts w:ascii="Times New Roman" w:eastAsia="Times New Roman" w:hAnsi="Times New Roman" w:cs="Times New Roman"/>
          <w:sz w:val="28"/>
          <w:szCs w:val="28"/>
        </w:rPr>
        <w:t>0,</w:t>
      </w:r>
      <w:r>
        <w:rPr>
          <w:rFonts w:ascii="Times New Roman" w:eastAsia="Times New Roman" w:hAnsi="Times New Roman" w:cs="Times New Roman"/>
          <w:sz w:val="28"/>
          <w:szCs w:val="28"/>
        </w:rPr>
        <w:t>469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мг/л, с результатами которого </w:t>
      </w:r>
      <w:r>
        <w:rPr>
          <w:rStyle w:val="cat-FIOgrp-14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ознакомилась и согласилась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-видеозаписью применения к </w:t>
      </w:r>
      <w:r>
        <w:rPr>
          <w:rStyle w:val="cat-FIOgrp-14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 обеспечения по делу об административном правонарушении (освидетельствование на состояние алкогольного опьянения, отстранение от управления транспортным средством)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-рапортами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ИДПС </w:t>
      </w:r>
      <w:r>
        <w:rPr>
          <w:rStyle w:val="cat-FIOgrp-15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МВД России «Ханты-Мансийский»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7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обстоятельствам выявления правонарушения;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-информацией </w:t>
      </w:r>
      <w:r>
        <w:rPr>
          <w:rFonts w:ascii="Times New Roman" w:eastAsia="Times New Roman" w:hAnsi="Times New Roman" w:cs="Times New Roman"/>
          <w:sz w:val="28"/>
          <w:szCs w:val="28"/>
        </w:rPr>
        <w:t>начальника Госавтоинспекции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МВД России «Ханты-Мансийский» о том, что </w:t>
      </w:r>
      <w:r>
        <w:rPr>
          <w:rStyle w:val="cat-FIOgrp-14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водительское удостоверение не выдавалось, она не является лицом, подвергнутым административному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опьянения, не является лицом, имеющим судимость за совершение преступления, предусмотренного ч.ч.2.4.6. ст.264 или ст.264.1 УК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Совокупность исследованных доказательств подтверждает факт управления </w:t>
      </w:r>
      <w:r>
        <w:rPr>
          <w:rStyle w:val="cat-FIOgrp-14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транспортным средством в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>опьянения, не имеющей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права управления транспортным средством.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Нарушений прав </w:t>
      </w:r>
      <w:r>
        <w:rPr>
          <w:rStyle w:val="cat-FIOgrp-14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составлении протоколов и акта свидетельствования на состояние алкогольного опьянения не допущено.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4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квалифицирует по ч.3 ст.12.8 КоАП РФ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Style w:val="cat-FIOgrp-14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учитывает характер совершенного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 обстоятельства, смягчающие административную ответственность.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4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совершено правонарушение, ставящее под угрозу б</w:t>
      </w:r>
      <w:r>
        <w:rPr>
          <w:rFonts w:ascii="Times New Roman" w:eastAsia="Times New Roman" w:hAnsi="Times New Roman" w:cs="Times New Roman"/>
          <w:sz w:val="28"/>
          <w:szCs w:val="28"/>
        </w:rPr>
        <w:t>езопасность дорожного движения.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Смягчающими административную ответственность обстоятельствами являются признание вины в совершенном правонарушение, наличие на иждивении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малолетнего ребенка, что подтверждается копией свидетельства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рождении </w:t>
      </w:r>
      <w:r>
        <w:rPr>
          <w:rStyle w:val="cat-FIOgrp-19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серии </w:t>
      </w:r>
      <w:r>
        <w:rPr>
          <w:rFonts w:ascii="Times New Roman" w:eastAsia="Times New Roman" w:hAnsi="Times New Roman" w:cs="Times New Roman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-ПН №884057, выданного </w:t>
      </w:r>
      <w:r>
        <w:rPr>
          <w:rStyle w:val="cat-Dategrp-11rplc-4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отягчающих административную ответственность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ч.3 ст.12.8 КоАП РФ предусматривает наказание в виде административного ареста на срок от 10 до 15 суток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 наложение штрафа в размере </w:t>
      </w:r>
      <w:r>
        <w:rPr>
          <w:rStyle w:val="cat-Sumgrp-22rplc-4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лиц, к которым арест не может быть применен в соответствии с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ч.2 ст.3.9 КоАП РФ административный арест не применяется к женщинам, имеющим детей в возрасте до 14 лет.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копии свидетельств о рождении у </w:t>
      </w:r>
      <w:r>
        <w:rPr>
          <w:rStyle w:val="cat-FIOgrp-14rplc-4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иждивении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имеется несовершеннолетний ребенок, </w:t>
      </w:r>
      <w:r>
        <w:rPr>
          <w:rStyle w:val="cat-PassportDatagrp-25rplc-4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следовательно, ей не может быть применен административный арест.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ст.ст.23.1, 29.10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о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20rplc-4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ч.3 ст.12.8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истративного штрафа в размере </w:t>
      </w:r>
      <w:r>
        <w:rPr>
          <w:rStyle w:val="cat-Sumgrp-23rplc-4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штраф, согласно ч.1 ст.32.2 КоАП РФ, должен быть уплачен лицом, привлеченным к административной ответственности,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рассрочки, предусмотренных </w:t>
      </w:r>
      <w:hyperlink r:id="rId6" w:anchor="sub_3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sub_322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расчетный счет: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Получатель: УФК по Ханты -</w:t>
      </w:r>
      <w:r>
        <w:rPr>
          <w:rStyle w:val="cat-Addressgrp-4rplc-4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5rplc-4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(УМВД России по ХМАО-Югре) ОКТМО </w:t>
      </w:r>
      <w:r>
        <w:rPr>
          <w:rStyle w:val="cat-PhoneNumbergrp-29rplc-4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ИНН 860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PhoneNumbergrp-30rplc-5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КПП </w:t>
      </w:r>
      <w:r>
        <w:rPr>
          <w:rStyle w:val="cat-PhoneNumbergrp-31rplc-5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счет: 03100643000000018700,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 получателя РКЦ Ханты-Мансийск </w:t>
      </w:r>
      <w:r>
        <w:rPr>
          <w:rStyle w:val="cat-Addressgrp-0rplc-5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КБК 18811601123010001140 БИК </w:t>
      </w:r>
      <w:r>
        <w:rPr>
          <w:rStyle w:val="cat-PhoneNumbergrp-32rplc-5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188104862</w:t>
      </w:r>
      <w:r>
        <w:rPr>
          <w:rFonts w:ascii="Times New Roman" w:eastAsia="Times New Roman" w:hAnsi="Times New Roman" w:cs="Times New Roman"/>
          <w:sz w:val="28"/>
          <w:szCs w:val="28"/>
        </w:rPr>
        <w:t>50250002530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1rplc-5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Style w:val="cat-FIOgrp-21rplc-55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2rplc-3">
    <w:name w:val="cat-FIO grp-12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ExternalSystemDefinedgrp-33rplc-5">
    <w:name w:val="cat-ExternalSystemDefined grp-33 rplc-5"/>
    <w:basedOn w:val="DefaultParagraphFont"/>
  </w:style>
  <w:style w:type="character" w:customStyle="1" w:styleId="cat-PassportDatagrp-24rplc-6">
    <w:name w:val="cat-PassportData grp-24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Dategrp-7rplc-8">
    <w:name w:val="cat-Date grp-7 rplc-8"/>
    <w:basedOn w:val="DefaultParagraphFont"/>
  </w:style>
  <w:style w:type="character" w:customStyle="1" w:styleId="cat-Timegrp-26rplc-9">
    <w:name w:val="cat-Time grp-26 rplc-9"/>
    <w:basedOn w:val="DefaultParagraphFont"/>
  </w:style>
  <w:style w:type="character" w:customStyle="1" w:styleId="cat-FIOgrp-14rplc-10">
    <w:name w:val="cat-FIO grp-14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Addressgrp-0rplc-12">
    <w:name w:val="cat-Address grp-0 rplc-12"/>
    <w:basedOn w:val="DefaultParagraphFont"/>
  </w:style>
  <w:style w:type="character" w:customStyle="1" w:styleId="cat-CarMakeModelgrp-28rplc-13">
    <w:name w:val="cat-CarMakeModel grp-28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Dategrp-10rplc-18">
    <w:name w:val="cat-Date grp-10 rplc-18"/>
    <w:basedOn w:val="DefaultParagraphFont"/>
  </w:style>
  <w:style w:type="character" w:customStyle="1" w:styleId="cat-Timegrp-27rplc-19">
    <w:name w:val="cat-Time grp-27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FIOgrp-14rplc-23">
    <w:name w:val="cat-FIO grp-14 rplc-23"/>
    <w:basedOn w:val="DefaultParagraphFont"/>
  </w:style>
  <w:style w:type="character" w:customStyle="1" w:styleId="cat-FIOgrp-14rplc-24">
    <w:name w:val="cat-FIO grp-14 rplc-24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Dategrp-7rplc-26">
    <w:name w:val="cat-Date grp-7 rplc-26"/>
    <w:basedOn w:val="DefaultParagraphFont"/>
  </w:style>
  <w:style w:type="character" w:customStyle="1" w:styleId="cat-FIOgrp-14rplc-27">
    <w:name w:val="cat-FIO grp-14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FIOgrp-14rplc-29">
    <w:name w:val="cat-FIO grp-14 rplc-29"/>
    <w:basedOn w:val="DefaultParagraphFont"/>
  </w:style>
  <w:style w:type="character" w:customStyle="1" w:styleId="cat-FIOgrp-15rplc-30">
    <w:name w:val="cat-FIO grp-15 rplc-30"/>
    <w:basedOn w:val="DefaultParagraphFont"/>
  </w:style>
  <w:style w:type="character" w:customStyle="1" w:styleId="cat-FIOgrp-16rplc-31">
    <w:name w:val="cat-FIO grp-16 rplc-31"/>
    <w:basedOn w:val="DefaultParagraphFont"/>
  </w:style>
  <w:style w:type="character" w:customStyle="1" w:styleId="cat-FIOgrp-17rplc-32">
    <w:name w:val="cat-FIO grp-17 rplc-32"/>
    <w:basedOn w:val="DefaultParagraphFont"/>
  </w:style>
  <w:style w:type="character" w:customStyle="1" w:styleId="cat-FIOgrp-18rplc-33">
    <w:name w:val="cat-FIO grp-18 rplc-33"/>
    <w:basedOn w:val="DefaultParagraphFont"/>
  </w:style>
  <w:style w:type="character" w:customStyle="1" w:styleId="cat-FIOgrp-14rplc-34">
    <w:name w:val="cat-FIO grp-14 rplc-34"/>
    <w:basedOn w:val="DefaultParagraphFont"/>
  </w:style>
  <w:style w:type="character" w:customStyle="1" w:styleId="cat-FIOgrp-14rplc-35">
    <w:name w:val="cat-FIO grp-14 rplc-35"/>
    <w:basedOn w:val="DefaultParagraphFont"/>
  </w:style>
  <w:style w:type="character" w:customStyle="1" w:styleId="cat-FIOgrp-14rplc-36">
    <w:name w:val="cat-FIO grp-14 rplc-36"/>
    <w:basedOn w:val="DefaultParagraphFont"/>
  </w:style>
  <w:style w:type="character" w:customStyle="1" w:styleId="cat-FIOgrp-14rplc-37">
    <w:name w:val="cat-FIO grp-14 rplc-37"/>
    <w:basedOn w:val="DefaultParagraphFont"/>
  </w:style>
  <w:style w:type="character" w:customStyle="1" w:styleId="cat-FIOgrp-14rplc-38">
    <w:name w:val="cat-FIO grp-14 rplc-38"/>
    <w:basedOn w:val="DefaultParagraphFont"/>
  </w:style>
  <w:style w:type="character" w:customStyle="1" w:styleId="cat-FIOgrp-14rplc-39">
    <w:name w:val="cat-FIO grp-14 rplc-39"/>
    <w:basedOn w:val="DefaultParagraphFont"/>
  </w:style>
  <w:style w:type="character" w:customStyle="1" w:styleId="cat-FIOgrp-19rplc-40">
    <w:name w:val="cat-FIO grp-19 rplc-40"/>
    <w:basedOn w:val="DefaultParagraphFont"/>
  </w:style>
  <w:style w:type="character" w:customStyle="1" w:styleId="cat-Dategrp-11rplc-41">
    <w:name w:val="cat-Date grp-11 rplc-41"/>
    <w:basedOn w:val="DefaultParagraphFont"/>
  </w:style>
  <w:style w:type="character" w:customStyle="1" w:styleId="cat-Sumgrp-22rplc-42">
    <w:name w:val="cat-Sum grp-22 rplc-42"/>
    <w:basedOn w:val="DefaultParagraphFont"/>
  </w:style>
  <w:style w:type="character" w:customStyle="1" w:styleId="cat-FIOgrp-14rplc-43">
    <w:name w:val="cat-FIO grp-14 rplc-43"/>
    <w:basedOn w:val="DefaultParagraphFont"/>
  </w:style>
  <w:style w:type="character" w:customStyle="1" w:styleId="cat-PassportDatagrp-25rplc-44">
    <w:name w:val="cat-PassportData grp-25 rplc-44"/>
    <w:basedOn w:val="DefaultParagraphFont"/>
  </w:style>
  <w:style w:type="character" w:customStyle="1" w:styleId="cat-FIOgrp-20rplc-45">
    <w:name w:val="cat-FIO grp-20 rplc-45"/>
    <w:basedOn w:val="DefaultParagraphFont"/>
  </w:style>
  <w:style w:type="character" w:customStyle="1" w:styleId="cat-Sumgrp-23rplc-46">
    <w:name w:val="cat-Sum grp-23 rplc-46"/>
    <w:basedOn w:val="DefaultParagraphFont"/>
  </w:style>
  <w:style w:type="character" w:customStyle="1" w:styleId="cat-Addressgrp-4rplc-47">
    <w:name w:val="cat-Address grp-4 rplc-47"/>
    <w:basedOn w:val="DefaultParagraphFont"/>
  </w:style>
  <w:style w:type="character" w:customStyle="1" w:styleId="cat-Addressgrp-5rplc-48">
    <w:name w:val="cat-Address grp-5 rplc-48"/>
    <w:basedOn w:val="DefaultParagraphFont"/>
  </w:style>
  <w:style w:type="character" w:customStyle="1" w:styleId="cat-PhoneNumbergrp-29rplc-49">
    <w:name w:val="cat-PhoneNumber grp-29 rplc-49"/>
    <w:basedOn w:val="DefaultParagraphFont"/>
  </w:style>
  <w:style w:type="character" w:customStyle="1" w:styleId="cat-PhoneNumbergrp-30rplc-50">
    <w:name w:val="cat-PhoneNumber grp-30 rplc-50"/>
    <w:basedOn w:val="DefaultParagraphFont"/>
  </w:style>
  <w:style w:type="character" w:customStyle="1" w:styleId="cat-PhoneNumbergrp-31rplc-51">
    <w:name w:val="cat-PhoneNumber grp-31 rplc-51"/>
    <w:basedOn w:val="DefaultParagraphFont"/>
  </w:style>
  <w:style w:type="character" w:customStyle="1" w:styleId="cat-Addressgrp-0rplc-52">
    <w:name w:val="cat-Address grp-0 rplc-52"/>
    <w:basedOn w:val="DefaultParagraphFont"/>
  </w:style>
  <w:style w:type="character" w:customStyle="1" w:styleId="cat-PhoneNumbergrp-32rplc-53">
    <w:name w:val="cat-PhoneNumber grp-32 rplc-53"/>
    <w:basedOn w:val="DefaultParagraphFont"/>
  </w:style>
  <w:style w:type="character" w:customStyle="1" w:styleId="cat-FIOgrp-21rplc-54">
    <w:name w:val="cat-FIO grp-21 rplc-54"/>
    <w:basedOn w:val="DefaultParagraphFont"/>
  </w:style>
  <w:style w:type="character" w:customStyle="1" w:styleId="cat-FIOgrp-21rplc-55">
    <w:name w:val="cat-FIO grp-21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97838;fld=134;dst=67" TargetMode="External" /><Relationship Id="rId5" Type="http://schemas.openxmlformats.org/officeDocument/2006/relationships/hyperlink" Target="garantF1://10008000.2641" TargetMode="External" /><Relationship Id="rId6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7" Type="http://schemas.openxmlformats.org/officeDocument/2006/relationships/hyperlink" Target="garantF1://12056199.3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